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C6" w:rsidRDefault="00770CC6" w:rsidP="007C76B9">
      <w:pPr>
        <w:spacing w:line="560" w:lineRule="exact"/>
        <w:jc w:val="center"/>
        <w:rPr>
          <w:rFonts w:ascii="方正小标宋简体" w:eastAsia="方正小标宋简体" w:hAnsiTheme="majorEastAsia"/>
          <w:sz w:val="44"/>
          <w:szCs w:val="44"/>
        </w:rPr>
      </w:pPr>
    </w:p>
    <w:p w:rsidR="0043246D" w:rsidRPr="00F25048" w:rsidRDefault="007C76B9" w:rsidP="007C76B9">
      <w:pPr>
        <w:spacing w:line="560" w:lineRule="exact"/>
        <w:jc w:val="center"/>
        <w:rPr>
          <w:rFonts w:ascii="仿宋_GB2312"/>
          <w:szCs w:val="32"/>
        </w:rPr>
      </w:pPr>
      <w:r w:rsidRPr="007C76B9">
        <w:rPr>
          <w:rFonts w:ascii="方正小标宋简体" w:eastAsia="方正小标宋简体" w:hAnsiTheme="majorEastAsia" w:hint="eastAsia"/>
          <w:sz w:val="44"/>
          <w:szCs w:val="44"/>
        </w:rPr>
        <w:t>关于《中华人民共和国国防动员法（修订草案）》的说明</w:t>
      </w:r>
    </w:p>
    <w:p w:rsidR="007C76B9" w:rsidRDefault="007C76B9" w:rsidP="007C76B9">
      <w:pPr>
        <w:spacing w:line="560" w:lineRule="exact"/>
        <w:rPr>
          <w:rFonts w:ascii="仿宋_GB2312"/>
          <w:szCs w:val="32"/>
        </w:rPr>
      </w:pPr>
    </w:p>
    <w:p w:rsidR="007C76B9" w:rsidRPr="00B818F7" w:rsidRDefault="007C76B9" w:rsidP="00FC7902">
      <w:pPr>
        <w:spacing w:line="560" w:lineRule="exact"/>
        <w:ind w:firstLineChars="200" w:firstLine="632"/>
        <w:rPr>
          <w:rFonts w:ascii="黑体" w:eastAsia="黑体" w:hAnsi="黑体"/>
          <w:szCs w:val="32"/>
        </w:rPr>
      </w:pPr>
      <w:r w:rsidRPr="00B818F7">
        <w:rPr>
          <w:rFonts w:ascii="黑体" w:eastAsia="黑体" w:hAnsi="黑体" w:hint="eastAsia"/>
          <w:szCs w:val="32"/>
        </w:rPr>
        <w:t>一、工作情况</w:t>
      </w:r>
    </w:p>
    <w:p w:rsidR="007C76B9" w:rsidRPr="007C76B9" w:rsidRDefault="007C76B9" w:rsidP="00FC7902">
      <w:pPr>
        <w:spacing w:line="560" w:lineRule="exact"/>
        <w:ind w:firstLineChars="200" w:firstLine="632"/>
        <w:rPr>
          <w:rFonts w:ascii="仿宋_GB2312"/>
          <w:szCs w:val="32"/>
        </w:rPr>
      </w:pPr>
      <w:r w:rsidRPr="007C76B9">
        <w:rPr>
          <w:rFonts w:ascii="仿宋_GB2312" w:hint="eastAsia"/>
          <w:szCs w:val="32"/>
        </w:rPr>
        <w:t>党中央、国务院、中央军委高度重视国防动员立法工作。习近平总书记强调，要完善中国特色军事法治体系，加强军地战略规划统筹、政策制度衔接、资源要素共享，加强国防动员和后备力量建设。李强总理对推进国防动员法修订工作</w:t>
      </w:r>
      <w:proofErr w:type="gramStart"/>
      <w:r w:rsidRPr="007C76B9">
        <w:rPr>
          <w:rFonts w:ascii="仿宋_GB2312" w:hint="eastAsia"/>
          <w:szCs w:val="32"/>
        </w:rPr>
        <w:t>作出</w:t>
      </w:r>
      <w:proofErr w:type="gramEnd"/>
      <w:r w:rsidRPr="007C76B9">
        <w:rPr>
          <w:rFonts w:ascii="仿宋_GB2312" w:hint="eastAsia"/>
          <w:szCs w:val="32"/>
        </w:rPr>
        <w:t>明确部署。</w:t>
      </w:r>
    </w:p>
    <w:p w:rsidR="007C76B9" w:rsidRPr="007C76B9" w:rsidRDefault="007C76B9" w:rsidP="00FC7902">
      <w:pPr>
        <w:spacing w:line="560" w:lineRule="exact"/>
        <w:ind w:firstLineChars="200" w:firstLine="632"/>
        <w:rPr>
          <w:rFonts w:ascii="仿宋_GB2312"/>
          <w:szCs w:val="32"/>
        </w:rPr>
      </w:pPr>
      <w:r w:rsidRPr="007C76B9">
        <w:rPr>
          <w:rFonts w:ascii="仿宋_GB2312" w:hint="eastAsia"/>
          <w:szCs w:val="32"/>
        </w:rPr>
        <w:t>国防动员是国防建设的重要组成部分。国防动员法是专门规范国防动员工作的基础性法律。现行国防动员法于2010年公布实施，对加强国防动员建设、提升国防动员能力等发挥了重要作用。近年来，全球安全形势深刻变化、我国国防和军队改革持续深化，现行法在国防动员组织领导体制、军地职能配置等方面已不能完全适应新形势新任务新要求，亟须</w:t>
      </w:r>
      <w:proofErr w:type="gramStart"/>
      <w:r w:rsidRPr="007C76B9">
        <w:rPr>
          <w:rFonts w:ascii="仿宋_GB2312" w:hint="eastAsia"/>
          <w:szCs w:val="32"/>
        </w:rPr>
        <w:t>作出</w:t>
      </w:r>
      <w:proofErr w:type="gramEnd"/>
      <w:r w:rsidRPr="007C76B9">
        <w:rPr>
          <w:rFonts w:ascii="仿宋_GB2312" w:hint="eastAsia"/>
          <w:szCs w:val="32"/>
        </w:rPr>
        <w:t>针对性修改完善。2019年，党中央对深化国防动员体制改革</w:t>
      </w:r>
      <w:proofErr w:type="gramStart"/>
      <w:r w:rsidRPr="007C76B9">
        <w:rPr>
          <w:rFonts w:ascii="仿宋_GB2312" w:hint="eastAsia"/>
          <w:szCs w:val="32"/>
        </w:rPr>
        <w:t>作出</w:t>
      </w:r>
      <w:proofErr w:type="gramEnd"/>
      <w:r w:rsidRPr="007C76B9">
        <w:rPr>
          <w:rFonts w:ascii="仿宋_GB2312" w:hint="eastAsia"/>
          <w:szCs w:val="32"/>
        </w:rPr>
        <w:t>决策部署。2021年10月，全国人大常委会决定在深化国防动员体制改革期间暂时调整适用国防动员法部分规定，要求“改革措施成熟后，及时修改完善有关法律”。因此，有必要修订国防动员法，贯彻落实深化国防动员体制改革举措，进一步完善国防动员制度体系。</w:t>
      </w:r>
    </w:p>
    <w:p w:rsidR="007C76B9" w:rsidRPr="007C76B9" w:rsidRDefault="007C76B9" w:rsidP="00FC7902">
      <w:pPr>
        <w:spacing w:line="560" w:lineRule="exact"/>
        <w:ind w:firstLineChars="200" w:firstLine="632"/>
        <w:rPr>
          <w:rFonts w:ascii="仿宋_GB2312"/>
          <w:szCs w:val="32"/>
        </w:rPr>
      </w:pPr>
      <w:r w:rsidRPr="007C76B9">
        <w:rPr>
          <w:rFonts w:ascii="仿宋_GB2312" w:hint="eastAsia"/>
          <w:szCs w:val="32"/>
        </w:rPr>
        <w:lastRenderedPageBreak/>
        <w:t>国家发展改革委、中央军委国防动员部研究起草修订草案送审稿。司法部在征求中央有关单位、地方人民政府、军队等方面意见基础上，会同中央军委法制局、国家发展改革委、中央军委国防动员部反复修改形成修订草案。修订草案已经国务院常务会议和中央军委常务会议讨论通过。</w:t>
      </w:r>
    </w:p>
    <w:p w:rsidR="007C76B9" w:rsidRPr="00B818F7" w:rsidRDefault="007C76B9" w:rsidP="00FC7902">
      <w:pPr>
        <w:spacing w:line="560" w:lineRule="exact"/>
        <w:ind w:firstLineChars="200" w:firstLine="632"/>
        <w:rPr>
          <w:rFonts w:ascii="黑体" w:eastAsia="黑体" w:hAnsi="黑体"/>
          <w:szCs w:val="32"/>
        </w:rPr>
      </w:pPr>
      <w:r w:rsidRPr="00B818F7">
        <w:rPr>
          <w:rFonts w:ascii="黑体" w:eastAsia="黑体" w:hAnsi="黑体" w:hint="eastAsia"/>
          <w:szCs w:val="32"/>
        </w:rPr>
        <w:t>二、总体思路和主要内容</w:t>
      </w:r>
    </w:p>
    <w:p w:rsidR="007C76B9" w:rsidRPr="007C76B9" w:rsidRDefault="007C76B9" w:rsidP="00FC7902">
      <w:pPr>
        <w:spacing w:line="560" w:lineRule="exact"/>
        <w:ind w:firstLineChars="200" w:firstLine="632"/>
        <w:rPr>
          <w:rFonts w:ascii="仿宋_GB2312"/>
          <w:szCs w:val="32"/>
        </w:rPr>
      </w:pPr>
      <w:r w:rsidRPr="007C76B9">
        <w:rPr>
          <w:rFonts w:ascii="仿宋_GB2312" w:hint="eastAsia"/>
          <w:szCs w:val="32"/>
        </w:rPr>
        <w:t>修订草案遵循以下总体思路：一是贯彻落实党中央关于深化国防动员体制改革的决策部署。明确国防动员坚持党的领导，将相关改革举措和实践中成熟做法转化为国家法律制度。二是坚持问题导向。着力解决现行法与国防动员高质量发展不适应等突出问题，增强法律制度的针对性、实效性。三是坚持统筹兼顾。兼顾经济建设与国防需要、地方与军队、平时与战时，科学设置制度机制。四是坚持法治协调。在充实完善国防动员法律制度的同时，注重与预备役人员法等法律法规做好衔接。</w:t>
      </w:r>
    </w:p>
    <w:p w:rsidR="007C76B9" w:rsidRPr="007C76B9" w:rsidRDefault="007C76B9" w:rsidP="00FC7902">
      <w:pPr>
        <w:spacing w:line="560" w:lineRule="exact"/>
        <w:ind w:firstLineChars="200" w:firstLine="632"/>
        <w:rPr>
          <w:rFonts w:ascii="仿宋_GB2312"/>
          <w:szCs w:val="32"/>
        </w:rPr>
      </w:pPr>
      <w:r w:rsidRPr="007C76B9">
        <w:rPr>
          <w:rFonts w:ascii="仿宋_GB2312" w:hint="eastAsia"/>
          <w:szCs w:val="32"/>
        </w:rPr>
        <w:t>修订草案共14章80条，对现行法作了较为全面的修改完善，主要修改内容如下：</w:t>
      </w:r>
    </w:p>
    <w:p w:rsidR="007C76B9" w:rsidRPr="007C76B9" w:rsidRDefault="007C76B9" w:rsidP="00FC7902">
      <w:pPr>
        <w:spacing w:line="560" w:lineRule="exact"/>
        <w:ind w:firstLineChars="200" w:firstLine="632"/>
        <w:rPr>
          <w:rFonts w:ascii="仿宋_GB2312"/>
          <w:szCs w:val="32"/>
        </w:rPr>
      </w:pPr>
      <w:r w:rsidRPr="00B818F7">
        <w:rPr>
          <w:rFonts w:ascii="楷体_GB2312" w:eastAsia="楷体_GB2312" w:hint="eastAsia"/>
          <w:szCs w:val="32"/>
        </w:rPr>
        <w:t>（一）完善总则规定。</w:t>
      </w:r>
      <w:r w:rsidRPr="007C76B9">
        <w:rPr>
          <w:rFonts w:ascii="仿宋_GB2312" w:hint="eastAsia"/>
          <w:szCs w:val="32"/>
        </w:rPr>
        <w:t>增加国防动员坚持党的领导，贯彻习</w:t>
      </w:r>
      <w:proofErr w:type="gramStart"/>
      <w:r w:rsidRPr="007C76B9">
        <w:rPr>
          <w:rFonts w:ascii="仿宋_GB2312" w:hint="eastAsia"/>
          <w:szCs w:val="32"/>
        </w:rPr>
        <w:t>近平</w:t>
      </w:r>
      <w:r w:rsidRPr="007C76B9">
        <w:rPr>
          <w:rFonts w:ascii="仿宋_GB2312" w:hint="eastAsia"/>
          <w:szCs w:val="32"/>
        </w:rPr>
        <w:lastRenderedPageBreak/>
        <w:t>强军</w:t>
      </w:r>
      <w:proofErr w:type="gramEnd"/>
      <w:r w:rsidRPr="007C76B9">
        <w:rPr>
          <w:rFonts w:ascii="仿宋_GB2312" w:hint="eastAsia"/>
          <w:szCs w:val="32"/>
        </w:rPr>
        <w:t>思想，坚持总体国家安全观，贯彻新时代军事战略方针以及实行国防动员工作目标责任制等内容。（第一章）</w:t>
      </w:r>
    </w:p>
    <w:p w:rsidR="007C76B9" w:rsidRPr="007C76B9" w:rsidRDefault="007C76B9" w:rsidP="00FC7902">
      <w:pPr>
        <w:spacing w:line="560" w:lineRule="exact"/>
        <w:ind w:firstLineChars="200" w:firstLine="632"/>
        <w:rPr>
          <w:rFonts w:ascii="仿宋_GB2312"/>
          <w:szCs w:val="32"/>
        </w:rPr>
      </w:pPr>
      <w:r w:rsidRPr="00B818F7">
        <w:rPr>
          <w:rFonts w:ascii="楷体_GB2312" w:eastAsia="楷体_GB2312" w:hint="eastAsia"/>
          <w:szCs w:val="32"/>
        </w:rPr>
        <w:t>（二）调整国防动员组织领导体制。</w:t>
      </w:r>
      <w:r w:rsidRPr="007C76B9">
        <w:rPr>
          <w:rFonts w:ascii="仿宋_GB2312" w:hint="eastAsia"/>
          <w:szCs w:val="32"/>
        </w:rPr>
        <w:t>明确在党中央集中统一领导下，国家国防动员委员会履行组织、指导、协调全国国防动员工作职能，并对</w:t>
      </w:r>
      <w:bookmarkStart w:id="0" w:name="_GoBack"/>
      <w:bookmarkEnd w:id="0"/>
      <w:r w:rsidRPr="007C76B9">
        <w:rPr>
          <w:rFonts w:ascii="仿宋_GB2312" w:hint="eastAsia"/>
          <w:szCs w:val="32"/>
        </w:rPr>
        <w:t>各级国防动员委员会以及政府、军队等单位的职能</w:t>
      </w:r>
      <w:proofErr w:type="gramStart"/>
      <w:r w:rsidRPr="007C76B9">
        <w:rPr>
          <w:rFonts w:ascii="仿宋_GB2312" w:hint="eastAsia"/>
          <w:szCs w:val="32"/>
        </w:rPr>
        <w:t>作出</w:t>
      </w:r>
      <w:proofErr w:type="gramEnd"/>
      <w:r w:rsidRPr="007C76B9">
        <w:rPr>
          <w:rFonts w:ascii="仿宋_GB2312" w:hint="eastAsia"/>
          <w:szCs w:val="32"/>
        </w:rPr>
        <w:t>规定。（第二章）</w:t>
      </w:r>
    </w:p>
    <w:p w:rsidR="007C76B9" w:rsidRPr="007C76B9" w:rsidRDefault="007C76B9" w:rsidP="00FC7902">
      <w:pPr>
        <w:spacing w:line="560" w:lineRule="exact"/>
        <w:ind w:firstLineChars="200" w:firstLine="632"/>
        <w:rPr>
          <w:rFonts w:ascii="仿宋_GB2312"/>
          <w:szCs w:val="32"/>
        </w:rPr>
      </w:pPr>
      <w:r w:rsidRPr="00B818F7">
        <w:rPr>
          <w:rFonts w:ascii="楷体_GB2312" w:eastAsia="楷体_GB2312" w:hint="eastAsia"/>
          <w:szCs w:val="32"/>
        </w:rPr>
        <w:t>（三）健全国防动员基础工作制度。</w:t>
      </w:r>
      <w:r w:rsidRPr="007C76B9">
        <w:rPr>
          <w:rFonts w:ascii="仿宋_GB2312" w:hint="eastAsia"/>
          <w:szCs w:val="32"/>
        </w:rPr>
        <w:t>对国防动员规划、实施预案的编制主体、编制要求和编制程序等</w:t>
      </w:r>
      <w:proofErr w:type="gramStart"/>
      <w:r w:rsidRPr="007C76B9">
        <w:rPr>
          <w:rFonts w:ascii="仿宋_GB2312" w:hint="eastAsia"/>
          <w:szCs w:val="32"/>
        </w:rPr>
        <w:t>作出</w:t>
      </w:r>
      <w:proofErr w:type="gramEnd"/>
      <w:r w:rsidRPr="007C76B9">
        <w:rPr>
          <w:rFonts w:ascii="仿宋_GB2312" w:hint="eastAsia"/>
          <w:szCs w:val="32"/>
        </w:rPr>
        <w:t>明确规定。健全完善国防动员潜力统计调查相关制度。（第二十条至第二十五条）</w:t>
      </w:r>
    </w:p>
    <w:p w:rsidR="007C76B9" w:rsidRPr="007C76B9" w:rsidRDefault="007C76B9" w:rsidP="00FC7902">
      <w:pPr>
        <w:spacing w:line="560" w:lineRule="exact"/>
        <w:ind w:firstLineChars="200" w:firstLine="632"/>
        <w:rPr>
          <w:rFonts w:ascii="仿宋_GB2312"/>
          <w:szCs w:val="32"/>
        </w:rPr>
      </w:pPr>
      <w:r w:rsidRPr="00B818F7">
        <w:rPr>
          <w:rFonts w:ascii="楷体_GB2312" w:eastAsia="楷体_GB2312" w:hint="eastAsia"/>
          <w:szCs w:val="32"/>
        </w:rPr>
        <w:t>（四）建立后备兵员储备与征召制度。</w:t>
      </w:r>
      <w:r w:rsidRPr="007C76B9">
        <w:rPr>
          <w:rFonts w:ascii="仿宋_GB2312" w:hint="eastAsia"/>
          <w:szCs w:val="32"/>
        </w:rPr>
        <w:t>根据国防和军队改革实际，将现行法规定的预备役人员储备与征召制度调整为后备兵员储备与征召制度，并对后备兵员的储备原则、形式和征召程序等</w:t>
      </w:r>
      <w:proofErr w:type="gramStart"/>
      <w:r w:rsidRPr="007C76B9">
        <w:rPr>
          <w:rFonts w:ascii="仿宋_GB2312" w:hint="eastAsia"/>
          <w:szCs w:val="32"/>
        </w:rPr>
        <w:t>作出</w:t>
      </w:r>
      <w:proofErr w:type="gramEnd"/>
      <w:r w:rsidRPr="007C76B9">
        <w:rPr>
          <w:rFonts w:ascii="仿宋_GB2312" w:hint="eastAsia"/>
          <w:szCs w:val="32"/>
        </w:rPr>
        <w:t>规定。（第五章）</w:t>
      </w:r>
    </w:p>
    <w:p w:rsidR="007C76B9" w:rsidRPr="007C76B9" w:rsidRDefault="007C76B9" w:rsidP="00FC7902">
      <w:pPr>
        <w:spacing w:line="560" w:lineRule="exact"/>
        <w:ind w:firstLineChars="200" w:firstLine="632"/>
        <w:rPr>
          <w:rFonts w:ascii="仿宋_GB2312"/>
          <w:szCs w:val="32"/>
        </w:rPr>
      </w:pPr>
      <w:r w:rsidRPr="00B818F7">
        <w:rPr>
          <w:rFonts w:ascii="楷体_GB2312" w:eastAsia="楷体_GB2312" w:hint="eastAsia"/>
          <w:szCs w:val="32"/>
        </w:rPr>
        <w:t>（五）完善战略物资储备体制。</w:t>
      </w:r>
      <w:r w:rsidRPr="007C76B9">
        <w:rPr>
          <w:rFonts w:ascii="仿宋_GB2312" w:hint="eastAsia"/>
          <w:szCs w:val="32"/>
        </w:rPr>
        <w:t>构建政府主导、社会共建、多元互补的战略物资储备体系，并对组织实施战略物资储备的主体、储备要求等</w:t>
      </w:r>
      <w:proofErr w:type="gramStart"/>
      <w:r w:rsidRPr="007C76B9">
        <w:rPr>
          <w:rFonts w:ascii="仿宋_GB2312" w:hint="eastAsia"/>
          <w:szCs w:val="32"/>
        </w:rPr>
        <w:t>作出</w:t>
      </w:r>
      <w:proofErr w:type="gramEnd"/>
      <w:r w:rsidRPr="007C76B9">
        <w:rPr>
          <w:rFonts w:ascii="仿宋_GB2312" w:hint="eastAsia"/>
          <w:szCs w:val="32"/>
        </w:rPr>
        <w:t>规定。（第三十八条、第三十九条）</w:t>
      </w:r>
    </w:p>
    <w:p w:rsidR="007C76B9" w:rsidRPr="007C76B9" w:rsidRDefault="007C76B9" w:rsidP="00FC7902">
      <w:pPr>
        <w:spacing w:line="560" w:lineRule="exact"/>
        <w:ind w:firstLineChars="200" w:firstLine="632"/>
        <w:rPr>
          <w:rFonts w:ascii="仿宋_GB2312"/>
          <w:szCs w:val="32"/>
        </w:rPr>
      </w:pPr>
      <w:r w:rsidRPr="00B818F7">
        <w:rPr>
          <w:rFonts w:ascii="楷体_GB2312" w:eastAsia="楷体_GB2312" w:hint="eastAsia"/>
          <w:szCs w:val="32"/>
        </w:rPr>
        <w:t>（六）充实国防动员宣传教育制度。</w:t>
      </w:r>
      <w:r w:rsidRPr="007C76B9">
        <w:rPr>
          <w:rFonts w:ascii="仿宋_GB2312" w:hint="eastAsia"/>
          <w:szCs w:val="32"/>
        </w:rPr>
        <w:t>规定中央国家机关有关部门、</w:t>
      </w:r>
      <w:r w:rsidRPr="007C76B9">
        <w:rPr>
          <w:rFonts w:ascii="仿宋_GB2312" w:hint="eastAsia"/>
          <w:szCs w:val="32"/>
        </w:rPr>
        <w:lastRenderedPageBreak/>
        <w:t>地方有关部门依法承担国防动员宣传教育具体工作，有关军事机关协同开展相关工作，并对国防动员实施后的舆论宣传等</w:t>
      </w:r>
      <w:proofErr w:type="gramStart"/>
      <w:r w:rsidRPr="007C76B9">
        <w:rPr>
          <w:rFonts w:ascii="仿宋_GB2312" w:hint="eastAsia"/>
          <w:szCs w:val="32"/>
        </w:rPr>
        <w:t>作出</w:t>
      </w:r>
      <w:proofErr w:type="gramEnd"/>
      <w:r w:rsidRPr="007C76B9">
        <w:rPr>
          <w:rFonts w:ascii="仿宋_GB2312" w:hint="eastAsia"/>
          <w:szCs w:val="32"/>
        </w:rPr>
        <w:t>规定。（第六十七条、第七十条）</w:t>
      </w:r>
    </w:p>
    <w:p w:rsidR="00A74B4E" w:rsidRPr="00897796" w:rsidRDefault="007C76B9" w:rsidP="00FC7902">
      <w:pPr>
        <w:spacing w:line="560" w:lineRule="exact"/>
        <w:ind w:firstLineChars="200" w:firstLine="632"/>
        <w:rPr>
          <w:rFonts w:ascii="仿宋_GB2312"/>
          <w:szCs w:val="32"/>
        </w:rPr>
      </w:pPr>
      <w:r w:rsidRPr="007C76B9">
        <w:rPr>
          <w:rFonts w:ascii="仿宋_GB2312" w:hint="eastAsia"/>
          <w:szCs w:val="32"/>
        </w:rPr>
        <w:t>此外，修订草案补充完善相关法律责任，增强制度刚性和约束力。（第十三章）</w:t>
      </w:r>
    </w:p>
    <w:sectPr w:rsidR="00A74B4E" w:rsidRPr="00897796" w:rsidSect="0012190E">
      <w:footerReference w:type="even" r:id="rId8"/>
      <w:footerReference w:type="default" r:id="rId9"/>
      <w:pgSz w:w="11906" w:h="16838" w:code="9"/>
      <w:pgMar w:top="2098" w:right="1474" w:bottom="1985" w:left="1588" w:header="851" w:footer="1134"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C80" w:rsidRDefault="00420C80" w:rsidP="0043246D">
      <w:r>
        <w:separator/>
      </w:r>
    </w:p>
  </w:endnote>
  <w:endnote w:type="continuationSeparator" w:id="0">
    <w:p w:rsidR="00420C80" w:rsidRDefault="00420C80" w:rsidP="0043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92" w:rsidRPr="00CD36B4" w:rsidRDefault="00FC3392">
    <w:pPr>
      <w:pStyle w:val="a4"/>
      <w:rPr>
        <w:rFonts w:asciiTheme="minorEastAsia" w:eastAsiaTheme="minorEastAsia" w:hAnsiTheme="minorEastAsia"/>
        <w:sz w:val="28"/>
        <w:szCs w:val="28"/>
      </w:rPr>
    </w:pPr>
    <w:r w:rsidRPr="00F90E5B">
      <w:rPr>
        <w:rFonts w:hint="eastAsia"/>
        <w:sz w:val="28"/>
        <w:szCs w:val="28"/>
      </w:rPr>
      <w:t xml:space="preserve"> </w:t>
    </w:r>
    <w:r w:rsidRPr="00CD36B4">
      <w:rPr>
        <w:rFonts w:asciiTheme="minorEastAsia" w:eastAsiaTheme="minorEastAsia" w:hAnsiTheme="minorEastAsia" w:hint="eastAsia"/>
        <w:sz w:val="28"/>
        <w:szCs w:val="28"/>
      </w:rPr>
      <w:t xml:space="preserve"> </w:t>
    </w:r>
    <w:r w:rsidRPr="00CD36B4">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25839895"/>
        <w:docPartObj>
          <w:docPartGallery w:val="Page Numbers (Bottom of Page)"/>
          <w:docPartUnique/>
        </w:docPartObj>
      </w:sdtPr>
      <w:sdtEndPr/>
      <w:sdtContent>
        <w:r w:rsidR="006A28E5" w:rsidRPr="00CD36B4">
          <w:rPr>
            <w:rFonts w:asciiTheme="minorEastAsia" w:eastAsiaTheme="minorEastAsia" w:hAnsiTheme="minorEastAsia"/>
            <w:sz w:val="28"/>
            <w:szCs w:val="28"/>
          </w:rPr>
          <w:fldChar w:fldCharType="begin"/>
        </w:r>
        <w:r w:rsidRPr="00CD36B4">
          <w:rPr>
            <w:rFonts w:asciiTheme="minorEastAsia" w:eastAsiaTheme="minorEastAsia" w:hAnsiTheme="minorEastAsia"/>
            <w:sz w:val="28"/>
            <w:szCs w:val="28"/>
          </w:rPr>
          <w:instrText xml:space="preserve"> PAGE   \* MERGEFORMAT </w:instrText>
        </w:r>
        <w:r w:rsidR="006A28E5" w:rsidRPr="00CD36B4">
          <w:rPr>
            <w:rFonts w:asciiTheme="minorEastAsia" w:eastAsiaTheme="minorEastAsia" w:hAnsiTheme="minorEastAsia"/>
            <w:sz w:val="28"/>
            <w:szCs w:val="28"/>
          </w:rPr>
          <w:fldChar w:fldCharType="separate"/>
        </w:r>
        <w:r w:rsidR="00B818F7" w:rsidRPr="00B818F7">
          <w:rPr>
            <w:rFonts w:asciiTheme="minorEastAsia" w:eastAsiaTheme="minorEastAsia" w:hAnsiTheme="minorEastAsia"/>
            <w:noProof/>
            <w:sz w:val="28"/>
            <w:szCs w:val="28"/>
            <w:lang w:val="zh-CN"/>
          </w:rPr>
          <w:t>2</w:t>
        </w:r>
        <w:r w:rsidR="006A28E5" w:rsidRPr="00CD36B4">
          <w:rPr>
            <w:rFonts w:asciiTheme="minorEastAsia" w:eastAsiaTheme="minorEastAsia" w:hAnsiTheme="minorEastAsia"/>
            <w:sz w:val="28"/>
            <w:szCs w:val="28"/>
          </w:rPr>
          <w:fldChar w:fldCharType="end"/>
        </w:r>
        <w:r w:rsidRPr="00CD36B4">
          <w:rPr>
            <w:rFonts w:asciiTheme="minorEastAsia" w:eastAsiaTheme="minorEastAsia" w:hAnsiTheme="min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92" w:rsidRPr="00F90E5B" w:rsidRDefault="00FC3392" w:rsidP="00F90E5B">
    <w:pPr>
      <w:pStyle w:val="a4"/>
      <w:wordWrap w:val="0"/>
      <w:ind w:right="270"/>
      <w:jc w:val="right"/>
      <w:rPr>
        <w:sz w:val="28"/>
        <w:szCs w:val="28"/>
      </w:rPr>
    </w:pPr>
    <w:r w:rsidRPr="00F90E5B">
      <w:rPr>
        <w:rFonts w:hint="eastAsia"/>
        <w:sz w:val="28"/>
        <w:szCs w:val="28"/>
      </w:rPr>
      <w:t>—</w:t>
    </w:r>
    <w:r w:rsidRPr="00CE00F7">
      <w:rPr>
        <w:rFonts w:asciiTheme="minorEastAsia" w:hAnsiTheme="minorEastAsia" w:hint="eastAsia"/>
        <w:sz w:val="28"/>
        <w:szCs w:val="28"/>
      </w:rPr>
      <w:t xml:space="preserve"> </w:t>
    </w:r>
    <w:sdt>
      <w:sdtPr>
        <w:rPr>
          <w:rFonts w:asciiTheme="minorEastAsia" w:hAnsiTheme="minorEastAsia"/>
          <w:sz w:val="28"/>
          <w:szCs w:val="28"/>
        </w:rPr>
        <w:id w:val="25839851"/>
        <w:docPartObj>
          <w:docPartGallery w:val="Page Numbers (Bottom of Page)"/>
          <w:docPartUnique/>
        </w:docPartObj>
      </w:sdtPr>
      <w:sdtEndPr>
        <w:rPr>
          <w:rFonts w:asciiTheme="minorHAnsi" w:hAnsiTheme="minorHAnsi"/>
        </w:rPr>
      </w:sdtEndPr>
      <w:sdtContent>
        <w:r w:rsidR="006A28E5" w:rsidRPr="00CE00F7">
          <w:rPr>
            <w:rFonts w:asciiTheme="minorEastAsia" w:hAnsiTheme="minorEastAsia"/>
            <w:sz w:val="28"/>
            <w:szCs w:val="28"/>
          </w:rPr>
          <w:fldChar w:fldCharType="begin"/>
        </w:r>
        <w:r w:rsidRPr="00CE00F7">
          <w:rPr>
            <w:rFonts w:asciiTheme="minorEastAsia" w:hAnsiTheme="minorEastAsia"/>
            <w:sz w:val="28"/>
            <w:szCs w:val="28"/>
          </w:rPr>
          <w:instrText xml:space="preserve"> PAGE   \* MERGEFORMAT </w:instrText>
        </w:r>
        <w:r w:rsidR="006A28E5" w:rsidRPr="00CE00F7">
          <w:rPr>
            <w:rFonts w:asciiTheme="minorEastAsia" w:hAnsiTheme="minorEastAsia"/>
            <w:sz w:val="28"/>
            <w:szCs w:val="28"/>
          </w:rPr>
          <w:fldChar w:fldCharType="separate"/>
        </w:r>
        <w:r w:rsidR="00B818F7" w:rsidRPr="00B818F7">
          <w:rPr>
            <w:rFonts w:asciiTheme="minorEastAsia" w:hAnsiTheme="minorEastAsia"/>
            <w:noProof/>
            <w:sz w:val="28"/>
            <w:szCs w:val="28"/>
            <w:lang w:val="zh-CN"/>
          </w:rPr>
          <w:t>1</w:t>
        </w:r>
        <w:r w:rsidR="006A28E5" w:rsidRPr="00CE00F7">
          <w:rPr>
            <w:rFonts w:asciiTheme="minorEastAsia" w:hAnsiTheme="minorEastAsia"/>
            <w:sz w:val="28"/>
            <w:szCs w:val="28"/>
          </w:rPr>
          <w:fldChar w:fldCharType="end"/>
        </w:r>
        <w:r w:rsidRPr="00F90E5B">
          <w:rPr>
            <w:rFonts w:hint="eastAsia"/>
            <w:sz w:val="28"/>
            <w:szCs w:val="28"/>
          </w:rPr>
          <w:t xml:space="preserve"> </w:t>
        </w:r>
        <w:r w:rsidRPr="00F90E5B">
          <w:rPr>
            <w:rFonts w:hint="eastAsia"/>
            <w:sz w:val="28"/>
            <w:szCs w:val="28"/>
          </w:rPr>
          <w:t>—</w:t>
        </w:r>
        <w:r w:rsidRPr="00F90E5B">
          <w:rPr>
            <w:rFonts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C80" w:rsidRDefault="00420C80" w:rsidP="0043246D">
      <w:r>
        <w:separator/>
      </w:r>
    </w:p>
  </w:footnote>
  <w:footnote w:type="continuationSeparator" w:id="0">
    <w:p w:rsidR="00420C80" w:rsidRDefault="00420C80" w:rsidP="00432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A0648"/>
    <w:multiLevelType w:val="hybridMultilevel"/>
    <w:tmpl w:val="07687B24"/>
    <w:lvl w:ilvl="0" w:tplc="54BE74FA">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DC82FD0"/>
    <w:multiLevelType w:val="hybridMultilevel"/>
    <w:tmpl w:val="182CC5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246D"/>
    <w:rsid w:val="00000551"/>
    <w:rsid w:val="000009BC"/>
    <w:rsid w:val="00005FE2"/>
    <w:rsid w:val="0001159C"/>
    <w:rsid w:val="00017B78"/>
    <w:rsid w:val="00020617"/>
    <w:rsid w:val="00021AAB"/>
    <w:rsid w:val="00022433"/>
    <w:rsid w:val="00045D05"/>
    <w:rsid w:val="00047ABB"/>
    <w:rsid w:val="000513C7"/>
    <w:rsid w:val="00057C8B"/>
    <w:rsid w:val="00067A31"/>
    <w:rsid w:val="0007050D"/>
    <w:rsid w:val="0008419C"/>
    <w:rsid w:val="00093438"/>
    <w:rsid w:val="000A6121"/>
    <w:rsid w:val="000C228F"/>
    <w:rsid w:val="000E0090"/>
    <w:rsid w:val="000E71AD"/>
    <w:rsid w:val="000F38FE"/>
    <w:rsid w:val="001153A8"/>
    <w:rsid w:val="001175F7"/>
    <w:rsid w:val="0012190E"/>
    <w:rsid w:val="001363FB"/>
    <w:rsid w:val="00140BDA"/>
    <w:rsid w:val="0014591A"/>
    <w:rsid w:val="001624E3"/>
    <w:rsid w:val="0016695E"/>
    <w:rsid w:val="0016740E"/>
    <w:rsid w:val="00194995"/>
    <w:rsid w:val="001A140D"/>
    <w:rsid w:val="001A6C3B"/>
    <w:rsid w:val="001B4EFE"/>
    <w:rsid w:val="001C236E"/>
    <w:rsid w:val="001D5DE0"/>
    <w:rsid w:val="001F5F4C"/>
    <w:rsid w:val="002072BB"/>
    <w:rsid w:val="00231E8D"/>
    <w:rsid w:val="002411F6"/>
    <w:rsid w:val="002514CB"/>
    <w:rsid w:val="002560FA"/>
    <w:rsid w:val="002605F5"/>
    <w:rsid w:val="002613D5"/>
    <w:rsid w:val="0026568E"/>
    <w:rsid w:val="00274FDC"/>
    <w:rsid w:val="00276592"/>
    <w:rsid w:val="00285BAD"/>
    <w:rsid w:val="00295023"/>
    <w:rsid w:val="00295EBB"/>
    <w:rsid w:val="00296168"/>
    <w:rsid w:val="002A6AE5"/>
    <w:rsid w:val="002B1CAD"/>
    <w:rsid w:val="002C5DD3"/>
    <w:rsid w:val="002D345C"/>
    <w:rsid w:val="002F27DE"/>
    <w:rsid w:val="002F3F8A"/>
    <w:rsid w:val="002F549F"/>
    <w:rsid w:val="0031664A"/>
    <w:rsid w:val="00347157"/>
    <w:rsid w:val="00350AE3"/>
    <w:rsid w:val="00352FDD"/>
    <w:rsid w:val="00371461"/>
    <w:rsid w:val="003722DA"/>
    <w:rsid w:val="00384F52"/>
    <w:rsid w:val="00390E6D"/>
    <w:rsid w:val="003972E1"/>
    <w:rsid w:val="003977D1"/>
    <w:rsid w:val="003A14F4"/>
    <w:rsid w:val="003A2C82"/>
    <w:rsid w:val="003A428A"/>
    <w:rsid w:val="003B0B40"/>
    <w:rsid w:val="003E2BB3"/>
    <w:rsid w:val="00404AE6"/>
    <w:rsid w:val="00407BD4"/>
    <w:rsid w:val="00420C80"/>
    <w:rsid w:val="00421864"/>
    <w:rsid w:val="004305DA"/>
    <w:rsid w:val="0043246D"/>
    <w:rsid w:val="004439D0"/>
    <w:rsid w:val="004651E5"/>
    <w:rsid w:val="0046723C"/>
    <w:rsid w:val="00467314"/>
    <w:rsid w:val="00471C2D"/>
    <w:rsid w:val="00472AFE"/>
    <w:rsid w:val="004744E8"/>
    <w:rsid w:val="004840BA"/>
    <w:rsid w:val="00492AE9"/>
    <w:rsid w:val="004959F0"/>
    <w:rsid w:val="004A0DCB"/>
    <w:rsid w:val="004A13C9"/>
    <w:rsid w:val="004A2C27"/>
    <w:rsid w:val="004A5DB5"/>
    <w:rsid w:val="004B2177"/>
    <w:rsid w:val="004B4657"/>
    <w:rsid w:val="004B6905"/>
    <w:rsid w:val="004D3088"/>
    <w:rsid w:val="004E0EB3"/>
    <w:rsid w:val="004F143D"/>
    <w:rsid w:val="004F515E"/>
    <w:rsid w:val="004F5183"/>
    <w:rsid w:val="004F7266"/>
    <w:rsid w:val="00504ED6"/>
    <w:rsid w:val="00535B4F"/>
    <w:rsid w:val="005432C5"/>
    <w:rsid w:val="00544BDC"/>
    <w:rsid w:val="00551403"/>
    <w:rsid w:val="0055229C"/>
    <w:rsid w:val="00561FE0"/>
    <w:rsid w:val="00564B43"/>
    <w:rsid w:val="005776FD"/>
    <w:rsid w:val="00584321"/>
    <w:rsid w:val="00591A66"/>
    <w:rsid w:val="00592F86"/>
    <w:rsid w:val="005A4FFB"/>
    <w:rsid w:val="005A7D45"/>
    <w:rsid w:val="005B5DC1"/>
    <w:rsid w:val="005C6564"/>
    <w:rsid w:val="005D1C0F"/>
    <w:rsid w:val="005D58A2"/>
    <w:rsid w:val="005E1364"/>
    <w:rsid w:val="005E58C7"/>
    <w:rsid w:val="005E7CF1"/>
    <w:rsid w:val="00603032"/>
    <w:rsid w:val="00613158"/>
    <w:rsid w:val="00616631"/>
    <w:rsid w:val="006227B6"/>
    <w:rsid w:val="00627F79"/>
    <w:rsid w:val="00660E7D"/>
    <w:rsid w:val="00661B2D"/>
    <w:rsid w:val="006703E1"/>
    <w:rsid w:val="006713C4"/>
    <w:rsid w:val="00681E19"/>
    <w:rsid w:val="00682298"/>
    <w:rsid w:val="006A28E5"/>
    <w:rsid w:val="006B3281"/>
    <w:rsid w:val="006C3FFA"/>
    <w:rsid w:val="006C4B07"/>
    <w:rsid w:val="006E2BC2"/>
    <w:rsid w:val="006F1DFD"/>
    <w:rsid w:val="006F61FC"/>
    <w:rsid w:val="006F711E"/>
    <w:rsid w:val="00703E24"/>
    <w:rsid w:val="007159A7"/>
    <w:rsid w:val="007229FC"/>
    <w:rsid w:val="007249A2"/>
    <w:rsid w:val="00724FA9"/>
    <w:rsid w:val="00740236"/>
    <w:rsid w:val="0075104B"/>
    <w:rsid w:val="0075424B"/>
    <w:rsid w:val="00763E14"/>
    <w:rsid w:val="0076533F"/>
    <w:rsid w:val="00770CC6"/>
    <w:rsid w:val="0077298C"/>
    <w:rsid w:val="007827E6"/>
    <w:rsid w:val="0078593C"/>
    <w:rsid w:val="00797BC5"/>
    <w:rsid w:val="007A37F0"/>
    <w:rsid w:val="007B08CE"/>
    <w:rsid w:val="007C3501"/>
    <w:rsid w:val="007C51B2"/>
    <w:rsid w:val="007C552C"/>
    <w:rsid w:val="007C76B9"/>
    <w:rsid w:val="007D4DD5"/>
    <w:rsid w:val="007F0AFF"/>
    <w:rsid w:val="007F2696"/>
    <w:rsid w:val="007F4F0C"/>
    <w:rsid w:val="0081605B"/>
    <w:rsid w:val="00823B9C"/>
    <w:rsid w:val="00830FB4"/>
    <w:rsid w:val="00851D1B"/>
    <w:rsid w:val="008616F0"/>
    <w:rsid w:val="008643F0"/>
    <w:rsid w:val="00866FC5"/>
    <w:rsid w:val="00874A35"/>
    <w:rsid w:val="00890AD7"/>
    <w:rsid w:val="00897796"/>
    <w:rsid w:val="008A03FD"/>
    <w:rsid w:val="008A1F1A"/>
    <w:rsid w:val="008A3149"/>
    <w:rsid w:val="008B471A"/>
    <w:rsid w:val="008B78C1"/>
    <w:rsid w:val="008C2316"/>
    <w:rsid w:val="008C3B98"/>
    <w:rsid w:val="008D1689"/>
    <w:rsid w:val="008F4340"/>
    <w:rsid w:val="008F5A3A"/>
    <w:rsid w:val="00900A9C"/>
    <w:rsid w:val="00903F51"/>
    <w:rsid w:val="00921F93"/>
    <w:rsid w:val="00922DEF"/>
    <w:rsid w:val="00923257"/>
    <w:rsid w:val="009248DD"/>
    <w:rsid w:val="00924D45"/>
    <w:rsid w:val="00926DC9"/>
    <w:rsid w:val="00933522"/>
    <w:rsid w:val="00933718"/>
    <w:rsid w:val="009548E4"/>
    <w:rsid w:val="00955B96"/>
    <w:rsid w:val="00957787"/>
    <w:rsid w:val="00960322"/>
    <w:rsid w:val="0096138A"/>
    <w:rsid w:val="0096168B"/>
    <w:rsid w:val="009650AE"/>
    <w:rsid w:val="00970BE1"/>
    <w:rsid w:val="009810F4"/>
    <w:rsid w:val="0099355E"/>
    <w:rsid w:val="0099577E"/>
    <w:rsid w:val="009967CD"/>
    <w:rsid w:val="009A0459"/>
    <w:rsid w:val="009A1372"/>
    <w:rsid w:val="009C4DB3"/>
    <w:rsid w:val="009D05A8"/>
    <w:rsid w:val="009D1D56"/>
    <w:rsid w:val="009D22B1"/>
    <w:rsid w:val="009F6FE1"/>
    <w:rsid w:val="009F76FF"/>
    <w:rsid w:val="00A038BE"/>
    <w:rsid w:val="00A067F2"/>
    <w:rsid w:val="00A07E66"/>
    <w:rsid w:val="00A16C83"/>
    <w:rsid w:val="00A24C73"/>
    <w:rsid w:val="00A32E3A"/>
    <w:rsid w:val="00A63B13"/>
    <w:rsid w:val="00A66149"/>
    <w:rsid w:val="00A70D35"/>
    <w:rsid w:val="00A72568"/>
    <w:rsid w:val="00A74B4E"/>
    <w:rsid w:val="00A7644D"/>
    <w:rsid w:val="00A80583"/>
    <w:rsid w:val="00A80D96"/>
    <w:rsid w:val="00A8768B"/>
    <w:rsid w:val="00A97513"/>
    <w:rsid w:val="00AA18DB"/>
    <w:rsid w:val="00AB5874"/>
    <w:rsid w:val="00AC28A2"/>
    <w:rsid w:val="00AD6C56"/>
    <w:rsid w:val="00AE418E"/>
    <w:rsid w:val="00AE7D6B"/>
    <w:rsid w:val="00AE7E3A"/>
    <w:rsid w:val="00AF4871"/>
    <w:rsid w:val="00AF5232"/>
    <w:rsid w:val="00AF7A12"/>
    <w:rsid w:val="00B050F4"/>
    <w:rsid w:val="00B165AA"/>
    <w:rsid w:val="00B16876"/>
    <w:rsid w:val="00B200D4"/>
    <w:rsid w:val="00B20605"/>
    <w:rsid w:val="00B20BE0"/>
    <w:rsid w:val="00B24776"/>
    <w:rsid w:val="00B461A0"/>
    <w:rsid w:val="00B5726E"/>
    <w:rsid w:val="00B818F7"/>
    <w:rsid w:val="00B81D56"/>
    <w:rsid w:val="00B82C29"/>
    <w:rsid w:val="00BC2DB9"/>
    <w:rsid w:val="00BD593D"/>
    <w:rsid w:val="00BE117F"/>
    <w:rsid w:val="00C01FAC"/>
    <w:rsid w:val="00C10289"/>
    <w:rsid w:val="00C12223"/>
    <w:rsid w:val="00C20755"/>
    <w:rsid w:val="00C32DCB"/>
    <w:rsid w:val="00C34A96"/>
    <w:rsid w:val="00C36FF8"/>
    <w:rsid w:val="00C467C8"/>
    <w:rsid w:val="00C47F9B"/>
    <w:rsid w:val="00C52CE1"/>
    <w:rsid w:val="00C53677"/>
    <w:rsid w:val="00C551D7"/>
    <w:rsid w:val="00C67B69"/>
    <w:rsid w:val="00C74EF4"/>
    <w:rsid w:val="00C80FF8"/>
    <w:rsid w:val="00C8383F"/>
    <w:rsid w:val="00C8736E"/>
    <w:rsid w:val="00C9227F"/>
    <w:rsid w:val="00C925DB"/>
    <w:rsid w:val="00CB1FFD"/>
    <w:rsid w:val="00CB4A80"/>
    <w:rsid w:val="00CC4284"/>
    <w:rsid w:val="00CD2C86"/>
    <w:rsid w:val="00CD36B4"/>
    <w:rsid w:val="00CE00F7"/>
    <w:rsid w:val="00CE184D"/>
    <w:rsid w:val="00D02881"/>
    <w:rsid w:val="00D176BB"/>
    <w:rsid w:val="00D24ADF"/>
    <w:rsid w:val="00D33DA4"/>
    <w:rsid w:val="00D45913"/>
    <w:rsid w:val="00D46982"/>
    <w:rsid w:val="00D64C7D"/>
    <w:rsid w:val="00D721A1"/>
    <w:rsid w:val="00D7445E"/>
    <w:rsid w:val="00D771CC"/>
    <w:rsid w:val="00D83DBC"/>
    <w:rsid w:val="00D86A72"/>
    <w:rsid w:val="00D9064E"/>
    <w:rsid w:val="00D97487"/>
    <w:rsid w:val="00DC45CA"/>
    <w:rsid w:val="00E046D7"/>
    <w:rsid w:val="00E210BF"/>
    <w:rsid w:val="00E26219"/>
    <w:rsid w:val="00E27D4D"/>
    <w:rsid w:val="00E314D9"/>
    <w:rsid w:val="00E3204A"/>
    <w:rsid w:val="00E37508"/>
    <w:rsid w:val="00E37536"/>
    <w:rsid w:val="00E37B90"/>
    <w:rsid w:val="00E43191"/>
    <w:rsid w:val="00E54CA0"/>
    <w:rsid w:val="00E72C2A"/>
    <w:rsid w:val="00E8405A"/>
    <w:rsid w:val="00E86338"/>
    <w:rsid w:val="00E92645"/>
    <w:rsid w:val="00E96F31"/>
    <w:rsid w:val="00E97926"/>
    <w:rsid w:val="00EA0147"/>
    <w:rsid w:val="00EA4824"/>
    <w:rsid w:val="00EB0B1C"/>
    <w:rsid w:val="00EC5FD7"/>
    <w:rsid w:val="00EC77B7"/>
    <w:rsid w:val="00ED4FCF"/>
    <w:rsid w:val="00EE4597"/>
    <w:rsid w:val="00EF0470"/>
    <w:rsid w:val="00EF5279"/>
    <w:rsid w:val="00EF76A0"/>
    <w:rsid w:val="00F166F4"/>
    <w:rsid w:val="00F25048"/>
    <w:rsid w:val="00F3160A"/>
    <w:rsid w:val="00F430CE"/>
    <w:rsid w:val="00F6535F"/>
    <w:rsid w:val="00F71417"/>
    <w:rsid w:val="00F90E5B"/>
    <w:rsid w:val="00F94B0E"/>
    <w:rsid w:val="00F979AF"/>
    <w:rsid w:val="00FA0BDA"/>
    <w:rsid w:val="00FA49C6"/>
    <w:rsid w:val="00FC3392"/>
    <w:rsid w:val="00FC7110"/>
    <w:rsid w:val="00FC7902"/>
    <w:rsid w:val="00FD5D46"/>
    <w:rsid w:val="00FD7553"/>
    <w:rsid w:val="00FD7976"/>
    <w:rsid w:val="00FE21C6"/>
    <w:rsid w:val="00FE5721"/>
    <w:rsid w:val="00FF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E533EBF-7A89-4C85-9F1F-C628C889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90E"/>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24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246D"/>
    <w:rPr>
      <w:sz w:val="18"/>
      <w:szCs w:val="18"/>
    </w:rPr>
  </w:style>
  <w:style w:type="paragraph" w:styleId="a4">
    <w:name w:val="footer"/>
    <w:basedOn w:val="a"/>
    <w:link w:val="Char0"/>
    <w:uiPriority w:val="99"/>
    <w:unhideWhenUsed/>
    <w:rsid w:val="0043246D"/>
    <w:pPr>
      <w:tabs>
        <w:tab w:val="center" w:pos="4153"/>
        <w:tab w:val="right" w:pos="8306"/>
      </w:tabs>
      <w:snapToGrid w:val="0"/>
      <w:jc w:val="left"/>
    </w:pPr>
    <w:rPr>
      <w:sz w:val="18"/>
      <w:szCs w:val="18"/>
    </w:rPr>
  </w:style>
  <w:style w:type="character" w:customStyle="1" w:styleId="Char0">
    <w:name w:val="页脚 Char"/>
    <w:basedOn w:val="a0"/>
    <w:link w:val="a4"/>
    <w:uiPriority w:val="99"/>
    <w:rsid w:val="0043246D"/>
    <w:rPr>
      <w:sz w:val="18"/>
      <w:szCs w:val="18"/>
    </w:rPr>
  </w:style>
  <w:style w:type="paragraph" w:customStyle="1" w:styleId="Char1">
    <w:name w:val="Char"/>
    <w:basedOn w:val="a"/>
    <w:rsid w:val="00FE5721"/>
    <w:rPr>
      <w:rFonts w:ascii="宋体" w:eastAsia="宋体" w:hAnsi="宋体" w:cs="Courier New"/>
      <w:szCs w:val="32"/>
    </w:rPr>
  </w:style>
  <w:style w:type="paragraph" w:styleId="2">
    <w:name w:val="Body Text Indent 2"/>
    <w:basedOn w:val="a"/>
    <w:link w:val="2Char"/>
    <w:rsid w:val="00FE5721"/>
    <w:pPr>
      <w:spacing w:line="460" w:lineRule="exact"/>
      <w:ind w:firstLineChars="200" w:firstLine="560"/>
    </w:pPr>
    <w:rPr>
      <w:rFonts w:ascii="宋体" w:eastAsia="宋体" w:hAnsi="宋体" w:cs="Times New Roman"/>
      <w:color w:val="000000"/>
      <w:kern w:val="0"/>
      <w:sz w:val="28"/>
      <w:szCs w:val="28"/>
    </w:rPr>
  </w:style>
  <w:style w:type="character" w:customStyle="1" w:styleId="2Char">
    <w:name w:val="正文文本缩进 2 Char"/>
    <w:basedOn w:val="a0"/>
    <w:link w:val="2"/>
    <w:rsid w:val="00FE5721"/>
    <w:rPr>
      <w:rFonts w:ascii="宋体" w:eastAsia="宋体" w:hAnsi="宋体" w:cs="Times New Roman"/>
      <w:color w:val="000000"/>
      <w:kern w:val="0"/>
      <w:sz w:val="28"/>
      <w:szCs w:val="28"/>
    </w:rPr>
  </w:style>
  <w:style w:type="paragraph" w:styleId="a5">
    <w:name w:val="List Paragraph"/>
    <w:basedOn w:val="a"/>
    <w:uiPriority w:val="34"/>
    <w:qFormat/>
    <w:rsid w:val="00005FE2"/>
    <w:pPr>
      <w:ind w:firstLineChars="200" w:firstLine="420"/>
    </w:pPr>
  </w:style>
  <w:style w:type="table" w:styleId="a6">
    <w:name w:val="Table Grid"/>
    <w:basedOn w:val="a1"/>
    <w:uiPriority w:val="59"/>
    <w:rsid w:val="001B4EF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jt2">
    <w:name w:val="wjt2"/>
    <w:basedOn w:val="a0"/>
    <w:rsid w:val="00407BD4"/>
  </w:style>
  <w:style w:type="character" w:styleId="a7">
    <w:name w:val="Hyperlink"/>
    <w:basedOn w:val="a0"/>
    <w:uiPriority w:val="99"/>
    <w:unhideWhenUsed/>
    <w:rsid w:val="00F25048"/>
    <w:rPr>
      <w:color w:val="0000FF" w:themeColor="hyperlink"/>
      <w:u w:val="single"/>
    </w:rPr>
  </w:style>
  <w:style w:type="paragraph" w:styleId="a8">
    <w:name w:val="Balloon Text"/>
    <w:basedOn w:val="a"/>
    <w:link w:val="Char2"/>
    <w:uiPriority w:val="99"/>
    <w:semiHidden/>
    <w:unhideWhenUsed/>
    <w:rsid w:val="00A74B4E"/>
    <w:rPr>
      <w:sz w:val="18"/>
      <w:szCs w:val="18"/>
    </w:rPr>
  </w:style>
  <w:style w:type="character" w:customStyle="1" w:styleId="Char2">
    <w:name w:val="批注框文本 Char"/>
    <w:basedOn w:val="a0"/>
    <w:link w:val="a8"/>
    <w:uiPriority w:val="99"/>
    <w:semiHidden/>
    <w:rsid w:val="00A74B4E"/>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18849">
      <w:bodyDiv w:val="1"/>
      <w:marLeft w:val="0"/>
      <w:marRight w:val="0"/>
      <w:marTop w:val="0"/>
      <w:marBottom w:val="0"/>
      <w:divBdr>
        <w:top w:val="none" w:sz="0" w:space="0" w:color="auto"/>
        <w:left w:val="none" w:sz="0" w:space="0" w:color="auto"/>
        <w:bottom w:val="none" w:sz="0" w:space="0" w:color="auto"/>
        <w:right w:val="none" w:sz="0" w:space="0" w:color="auto"/>
      </w:divBdr>
      <w:divsChild>
        <w:div w:id="1456367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1DB58-BC57-405E-BF6F-5DD480C8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Pages>
  <Words>211</Words>
  <Characters>1204</Characters>
  <Application>Microsoft Office Word</Application>
  <DocSecurity>0</DocSecurity>
  <Lines>10</Lines>
  <Paragraphs>2</Paragraphs>
  <ScaleCrop>false</ScaleCrop>
  <Company>北京市朝阳区教育委员会</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CYRD</cp:lastModifiedBy>
  <cp:revision>39</cp:revision>
  <cp:lastPrinted>2026-05-06T07:01:00Z</cp:lastPrinted>
  <dcterms:created xsi:type="dcterms:W3CDTF">2012-08-03T02:20:00Z</dcterms:created>
  <dcterms:modified xsi:type="dcterms:W3CDTF">2026-05-06T07:01:00Z</dcterms:modified>
</cp:coreProperties>
</file>